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MOSAIC Entwicklerdokumentation - v_menu</w:t>
      </w:r>
    </w:p>
    <w:p>
      <w:r>
        <w:t>Diese Fassung beschreibt die tats?chliche Laufzeitlogik von C:\xampp\htdocs\iss\_pgm\show_v_menu.php und der v_menu-Erzeugung in C:\xampp\htdocs\iss\_pgm\grid_html.php.</w:t>
      </w:r>
    </w:p>
    <w:p>
      <w:pPr>
        <w:pStyle w:val="Heading2"/>
      </w:pPr>
      <w:r>
        <w:t>Grundprinzip</w:t>
      </w:r>
    </w:p>
    <w:p>
      <w:r>
        <w:t>v_menu ist ein vertikales Detailmen? mit linker Men?spalte und rechtem iframe-Inhaltsbereich. Es l?dt eine Men?konfigurationsdatei, ?ffnet automatisch den ersten Men?punkt und reicht optional die id des gew?hlten Master-Datensatzes an alle Men?links weiter.</w:t>
      </w:r>
    </w:p>
    <w:p>
      <w:pPr>
        <w:pStyle w:val="Heading2"/>
      </w:pPr>
      <w:r>
        <w:t>Aufruf aus dem Grid</w:t>
      </w:r>
    </w:p>
    <w:p>
      <w:r>
        <w:t>grid_html.php erzeugt den Link auf show_v_menu.php automatisch aus dem aktuellen primary_key der Grid-Zeile. Sowohl die Top-Level-Konfiguration modulConfig['v_menu'] als auch eine Grid-Spalte vom Typ v_menu werden unterst?tzt.</w:t>
      </w:r>
    </w:p>
    <w:p>
      <w:r>
        <w:t>Wichtig: In der Grid-Konfiguration sollte der Wert von link nur den Basenamen der Men?datei enthalten, also zum Beispiel 'v_menu_dozenten'. grid_html.php erg?nzt '.cfg' selbst.</w:t>
      </w:r>
    </w:p>
    <w:p>
      <w:pPr>
        <w:pStyle w:val="Heading2"/>
      </w:pPr>
      <w:r>
        <w:t>Erwartete Men?konfiguration</w:t>
      </w:r>
    </w:p>
    <w:p>
      <w:r>
        <w:t>show_v_menu.php l?dt eine PHP-Konfigurationsdatei, die die Variable $menu_items f?llt. Jeder Eintrag ist ein Array mit mindestens label und link; tooltip ist optional.</w:t>
      </w:r>
    </w:p>
    <w:p>
      <w:r>
        <w:t>Beispiel:</w:t>
        <w:br/>
        <w:t>$menu_items = array(</w:t>
        <w:br/>
        <w:t xml:space="preserve">    array(</w:t>
        <w:br/>
        <w:t xml:space="preserve">        'label' =&gt; 'Aktionen',</w:t>
        <w:br/>
        <w:t xml:space="preserve">        'link' =&gt; 'grid.php?modul=sc_dozenten_aktionen&amp;modul_path=dozenten/02_TAB_Aktionen',</w:t>
        <w:br/>
        <w:t xml:space="preserve">        'tooltip' =&gt; 'Dozenten-Aktionen'</w:t>
        <w:br/>
        <w:t xml:space="preserve">    ),</w:t>
        <w:br/>
        <w:t xml:space="preserve">    array(</w:t>
        <w:br/>
        <w:t xml:space="preserve">        'label' =&gt; 'Neue Aktion',</w:t>
        <w:br/>
        <w:t xml:space="preserve">        'link' =&gt; 'form.php?modul=sc_dozenten_aktionen_form&amp;modul_path=dozenten/02_TAB_Aktionen',</w:t>
        <w:br/>
        <w:t xml:space="preserve">        'tooltip' =&gt; 'Neue Aktion anlegen'</w:t>
        <w:br/>
        <w:t xml:space="preserve">    )</w:t>
        <w:br/>
        <w:t>);</w:t>
      </w:r>
    </w:p>
    <w:p>
      <w:pPr>
        <w:pStyle w:val="Heading2"/>
      </w:pPr>
      <w:r>
        <w:t>Weitergabe der id</w:t>
      </w:r>
    </w:p>
    <w:p>
      <w:r>
        <w:t>show_v_menu.php liest die id des Master-Datensatzes aus $_GET['id']. Falls eine id vorhanden ist, h?ngt die Laufzeit diese automatisch an jeden nichtleeren Men?link an. Die id muss deshalb nicht bereits in jedem Eintrag der Men?konfiguration hart codiert werden.</w:t>
      </w:r>
    </w:p>
    <w:p>
      <w:r>
        <w:t>Child-Grids oder Child-Forms lesen den Wert anschlie?end direkt aus $_GET['id'] und verwenden ihn f?r Filter, Vorbelegungen oder Drill-down-Kontext.</w:t>
      </w:r>
    </w:p>
    <w:p>
      <w:pPr>
        <w:pStyle w:val="Heading2"/>
      </w:pPr>
      <w:r>
        <w:t>Wichtige Laufzeitdetails</w:t>
      </w:r>
    </w:p>
    <w:p>
      <w:pPr>
        <w:pStyle w:val="ListBullet"/>
      </w:pPr>
      <w:r>
        <w:t>Die Men?datei darf mit oder ohne .cfg aufgerufen werden; show_v_menu.php erg?nzt die Endung bei Bedarf.</w:t>
      </w:r>
    </w:p>
    <w:p>
      <w:pPr>
        <w:pStyle w:val="ListBullet"/>
      </w:pPr>
      <w:r>
        <w:t>Der erste g?ltige Men?link wird sofort im iframe content_frame ge?ffnet.</w:t>
      </w:r>
    </w:p>
    <w:p>
      <w:pPr>
        <w:pStyle w:val="ListBullet"/>
      </w:pPr>
      <w:r>
        <w:t>Der Exit-Link springt auf back_url zur?ck, falls dieser Parameter gesetzt ist; sonst auf document.referrer oder window.history.back().</w:t>
      </w:r>
    </w:p>
    <w:p>
      <w:pPr>
        <w:pStyle w:val="ListBullet"/>
      </w:pPr>
      <w:r>
        <w:t>Der Modulpfad wird serverseitig validiert, damit keine unzul?ssigen Pfade geladen werden.</w:t>
      </w:r>
    </w:p>
    <w:p>
      <w:pPr>
        <w:pStyle w:val="Heading2"/>
      </w:pPr>
      <w:r>
        <w:t>Empfehlung f?r Child-Module</w:t>
      </w:r>
    </w:p>
    <w:p>
      <w:r>
        <w:t>Ein Child-Grid sollte bei fehlender id nicht ungefiltert alle Daten anzeigen. ?blich ist ein Schutz wie 1=0 oder eine definierte Fehlermeldung. Ein Child-Form sollte den Fremdschl?ssel aus $_GET['id'] ?bernehmen und bei Bedarf readonly oder hidden vorbelegen.</w:t>
      </w:r>
    </w:p>
    <w:p>
      <w:pPr>
        <w:pStyle w:val="Heading2"/>
      </w:pPr>
      <w:r>
        <w:t>Typische Fehlerbilder</w:t>
      </w:r>
    </w:p>
    <w:p>
      <w:pPr>
        <w:pStyle w:val="ListBullet"/>
      </w:pPr>
      <w:r>
        <w:t>primary_key ist im Master-Grid falsch oder leer, dadurch wird keine id an v_menu ?bergeben.</w:t>
      </w:r>
    </w:p>
    <w:p>
      <w:pPr>
        <w:pStyle w:val="ListBullet"/>
      </w:pPr>
      <w:r>
        <w:t>Im Grid-Link wurde der Men?name inklusive .cfg hinterlegt und grid_html.php erg?nzt die Endung erneut.</w:t>
      </w:r>
    </w:p>
    <w:p>
      <w:pPr>
        <w:pStyle w:val="ListBullet"/>
      </w:pPr>
      <w:r>
        <w:t>Das Child-Modul liest $_GET['id'] nicht aus und verliert dadurch den Datensatzkontext.</w:t>
      </w:r>
    </w:p>
    <w:p>
      <w:pPr>
        <w:pStyle w:val="ListBullet"/>
      </w:pPr>
      <w:r>
        <w:t>Ein Men?link enth?lt eine manuell angeh?ngte id und erh?lt anschlie?end durch show_v_menu.php ein zweites id-Argument.</w:t>
      </w:r>
    </w:p>
    <w:p>
      <w:r>
        <w:br w:type="page"/>
      </w:r>
    </w:p>
    <w:p>
      <w:pPr>
        <w:pStyle w:val="Heading1"/>
      </w:pPr>
      <w:r>
        <w:t>Anhang: Runner-Stand im Kern</w:t>
      </w:r>
    </w:p>
    <w:p>
      <w:pPr/>
      <w:r>
        <w:t>Stand April 2026 gilt im MOSAIC-Kern ein einheitliches Runner-Schema. Die Dateien grid.php, form.php und egrid.php bleiben die drei generischen CRUD-Runner. Alle anderen fachlichen Runner verwenden konsequent das Praefix show_.</w:t>
      </w:r>
    </w:p>
    <w:p>
      <w:pPr>
        <w:pStyle w:val="ListBullet"/>
      </w:pPr>
      <w:r>
        <w:t>Kanonische Spezialrunner sind unter anderem show_menu.php, show_dashboard.php, show_report.php, show_chart.php, show_login.php und show_v_menu.php.</w:t>
      </w:r>
    </w:p>
    <w:p>
      <w:pPr>
        <w:pStyle w:val="ListBullet"/>
      </w:pPr>
      <w:r>
        <w:t>Fruehere Alt-Namen gehoeren nicht mehr zum aktiven Kernbereich.</w:t>
      </w:r>
    </w:p>
    <w:p>
      <w:r>
        <w:br w:type="page"/>
      </w:r>
    </w:p>
    <w:p>
      <w:pPr>
        <w:pStyle w:val="Heading1"/>
      </w:pPr>
      <w:r>
        <w:t>Aktualisierung 21.05.2026: zentrale Runner-Rechtepruefung</w:t>
      </w:r>
    </w:p>
    <w:p>
      <w:pPr/>
      <w:r>
        <w:rPr>
          <w:sz w:val="21"/>
        </w:rPr>
        <w:t>Der Login setzt nur noch den Benutzer-, Rollen- und Projektkontext. Die verbindliche Modulpruefung erfolgt beim Aufruf des jeweiligen Runners ueber die zentrale Security-Funktion iss_security_require_right_for_config().</w:t>
      </w:r>
    </w:p>
    <w:p>
      <w:pPr/>
      <w:r>
        <w:rPr>
          <w:sz w:val="21"/>
        </w:rPr>
        <w:t>Dadurch werden direkte URL-Aufrufe, Aufrufe aus Scriptcase und spaetere Rollen- oder Rechteaenderungen am Zielmodul selbst geprueft. Menues koennen Eintraege weiterhin ausblenden; die eigentliche Sicherheitsentscheidung liegt aber beim Runner.</w:t>
      </w:r>
    </w:p>
    <w:p>
      <w:pPr/>
      <w:r>
        <w:rPr>
          <w:sz w:val="21"/>
        </w:rPr>
        <w:t>Die Rechte werden bei Bedarf aus iss_groups_apps nachgeladen. Ein Modul kann die Pruefung nur gezielt ueber security =&gt; false deaktivieren, sofern das fachlich bewusst gewollt ist.</w:t>
      </w:r>
    </w:p>
    <w:p>
      <w:pPr/>
      <w:r>
        <w:rPr>
          <w:sz w:val="21"/>
        </w:rPr>
        <w:t>show_v_menu prueft das Menue selbst beim Start mit V. Die Zielmodule im iframe pruefen sich zusaetzlich selbst, sobald sie geladen werden.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4F81BD" w:themeColor="accent1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4F81BD" w:themeColor="accent1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