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20" w:line="300" w:lineRule="auto"/>
        <w:jc w:val="left"/>
      </w:pPr>
      <w:r>
        <w:rPr>
          <w:rFonts w:ascii="Calibri" w:hAnsi="Calibri"/>
          <w:b/>
          <w:color w:val="0B2545"/>
          <w:sz w:val="40"/>
        </w:rPr>
        <w:t>MOSAIC Mobile Ansichten</w:t>
      </w:r>
    </w:p>
    <w:p>
      <w:pPr>
        <w:spacing w:before="0" w:after="120" w:line="300" w:lineRule="auto"/>
      </w:pPr>
      <w:r>
        <w:rPr>
          <w:rFonts w:ascii="Calibri" w:hAnsi="Calibri"/>
          <w:b w:val="0"/>
          <w:color w:val="555555"/>
          <w:sz w:val="22"/>
        </w:rPr>
        <w:t>Technische Entwicklerdokumentation f?r Grid- und Form-Mobile-Layouts in MOSAIC.</w:t>
      </w:r>
    </w:p>
    <w:p>
      <w:pPr>
        <w:spacing w:before="0" w:after="120" w:line="300" w:lineRule="auto"/>
      </w:pPr>
      <w:r>
        <w:rPr>
          <w:rFonts w:ascii="Calibri" w:hAnsi="Calibri"/>
          <w:b/>
          <w:sz w:val="22"/>
        </w:rPr>
        <w:t xml:space="preserve">Zweck: </w:t>
      </w:r>
      <w:r>
        <w:rPr>
          <w:rFonts w:ascii="Calibri" w:hAnsi="Calibri"/>
          <w:b w:val="0"/>
          <w:sz w:val="22"/>
        </w:rPr>
        <w:t>Diese Dokumentation beschreibt die mobilen Ansichten von MOSAIC, die Simulation im Entwicklermodus und die feldweise Mobile-Ausblendung im GRID.</w:t>
      </w:r>
    </w:p>
    <w:p>
      <w:pPr>
        <w:pStyle w:val="Heading1"/>
        <w:spacing w:before="320" w:after="160" w:line="264" w:lineRule="auto"/>
      </w:pPr>
      <w:r>
        <w:t>?berblick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1728"/>
        <w:gridCol w:w="2160"/>
        <w:gridCol w:w="2232"/>
        <w:gridCol w:w="3240"/>
      </w:tblGrid>
      <w:tr>
        <w:tc>
          <w:tcPr>
            <w:tcW w:type="dxa" w:w="2340"/>
            <w:shd w:fill="E8EEF5"/>
            <w:vAlign w:val="center"/>
          </w:tcPr>
          <w:p>
            <w:pPr>
              <w:spacing w:before="0" w:after="40" w:line="276" w:lineRule="auto"/>
              <w:jc w:val="left"/>
            </w:pPr>
            <w:r/>
            <w:r>
              <w:rPr>
                <w:rFonts w:ascii="Calibri" w:hAnsi="Calibri"/>
                <w:b/>
                <w:sz w:val="22"/>
              </w:rPr>
              <w:t>Bereich</w:t>
            </w:r>
          </w:p>
        </w:tc>
        <w:tc>
          <w:tcPr>
            <w:tcW w:type="dxa" w:w="2340"/>
            <w:shd w:fill="E8EEF5"/>
            <w:vAlign w:val="center"/>
          </w:tcPr>
          <w:p>
            <w:pPr>
              <w:spacing w:before="0" w:after="40" w:line="276" w:lineRule="auto"/>
              <w:jc w:val="left"/>
            </w:pPr>
            <w:r/>
            <w:r>
              <w:rPr>
                <w:rFonts w:ascii="Calibri" w:hAnsi="Calibri"/>
                <w:b/>
                <w:sz w:val="22"/>
              </w:rPr>
              <w:t>Entwicklermodus</w:t>
            </w:r>
          </w:p>
        </w:tc>
        <w:tc>
          <w:tcPr>
            <w:tcW w:type="dxa" w:w="2340"/>
            <w:shd w:fill="E8EEF5"/>
            <w:vAlign w:val="center"/>
          </w:tcPr>
          <w:p>
            <w:pPr>
              <w:spacing w:before="0" w:after="40" w:line="276" w:lineRule="auto"/>
              <w:jc w:val="left"/>
            </w:pPr>
            <w:r/>
            <w:r>
              <w:rPr>
                <w:rFonts w:ascii="Calibri" w:hAnsi="Calibri"/>
                <w:b/>
                <w:sz w:val="22"/>
              </w:rPr>
              <w:t>Wirkbetrieb</w:t>
            </w:r>
          </w:p>
        </w:tc>
        <w:tc>
          <w:tcPr>
            <w:tcW w:type="dxa" w:w="2340"/>
            <w:shd w:fill="E8EEF5"/>
            <w:vAlign w:val="center"/>
          </w:tcPr>
          <w:p>
            <w:pPr>
              <w:spacing w:before="0" w:after="40" w:line="276" w:lineRule="auto"/>
              <w:jc w:val="left"/>
            </w:pPr>
            <w:r/>
            <w:r>
              <w:rPr>
                <w:rFonts w:ascii="Calibri" w:hAnsi="Calibri"/>
                <w:b/>
                <w:sz w:val="22"/>
              </w:rPr>
              <w:t>Konfiguration</w:t>
            </w:r>
          </w:p>
        </w:tc>
      </w:tr>
      <w:tr>
        <w:tc>
          <w:tcPr>
            <w:tcW w:type="dxa" w:w="1728"/>
            <w:vAlign w:val="center"/>
          </w:tcPr>
          <w:p>
            <w:pPr>
              <w:spacing w:before="0" w:after="40" w:line="276" w:lineRule="auto"/>
              <w:jc w:val="left"/>
            </w:pPr>
            <w:r/>
            <w:r>
              <w:rPr>
                <w:rFonts w:ascii="Calibri" w:hAnsi="Calibri"/>
                <w:b w:val="0"/>
                <w:sz w:val="22"/>
              </w:rPr>
              <w:t>Grid</w:t>
            </w:r>
          </w:p>
        </w:tc>
        <w:tc>
          <w:tcPr>
            <w:tcW w:type="dxa" w:w="2160"/>
            <w:vAlign w:val="center"/>
          </w:tcPr>
          <w:p>
            <w:pPr>
              <w:spacing w:before="0" w:after="40" w:line="276" w:lineRule="auto"/>
              <w:jc w:val="left"/>
            </w:pPr>
            <w:r/>
            <w:r>
              <w:rPr>
                <w:rFonts w:ascii="Calibri" w:hAnsi="Calibri"/>
                <w:b w:val="0"/>
                <w:sz w:val="22"/>
              </w:rPr>
              <w:t>Handy-Symbol schaltet Simulation ein und aus</w:t>
            </w:r>
          </w:p>
        </w:tc>
        <w:tc>
          <w:tcPr>
            <w:tcW w:type="dxa" w:w="2232"/>
            <w:vAlign w:val="center"/>
          </w:tcPr>
          <w:p>
            <w:pPr>
              <w:spacing w:before="0" w:after="40" w:line="276" w:lineRule="auto"/>
              <w:jc w:val="left"/>
            </w:pPr>
            <w:r/>
            <w:r>
              <w:rPr>
                <w:rFonts w:ascii="Calibri" w:hAnsi="Calibri"/>
                <w:b w:val="0"/>
                <w:sz w:val="22"/>
              </w:rPr>
              <w:t>automatische Umschaltung bei kleiner Breite</w:t>
            </w:r>
          </w:p>
        </w:tc>
        <w:tc>
          <w:tcPr>
            <w:tcW w:type="dxa" w:w="3240"/>
            <w:vAlign w:val="center"/>
          </w:tcPr>
          <w:p>
            <w:pPr>
              <w:spacing w:before="0" w:after="40" w:line="276" w:lineRule="auto"/>
              <w:jc w:val="left"/>
            </w:pPr>
            <w:r/>
            <w:r>
              <w:rPr>
                <w:rFonts w:ascii="Calibri" w:hAnsi="Calibri"/>
                <w:b w:val="0"/>
                <w:sz w:val="22"/>
              </w:rPr>
              <w:t>mobile in der *_grid.cfg</w:t>
            </w:r>
          </w:p>
        </w:tc>
      </w:tr>
      <w:tr>
        <w:tc>
          <w:tcPr>
            <w:tcW w:type="dxa" w:w="1728"/>
            <w:vAlign w:val="center"/>
          </w:tcPr>
          <w:p>
            <w:pPr>
              <w:spacing w:before="0" w:after="40" w:line="276" w:lineRule="auto"/>
              <w:jc w:val="left"/>
            </w:pPr>
            <w:r/>
            <w:r>
              <w:rPr>
                <w:rFonts w:ascii="Calibri" w:hAnsi="Calibri"/>
                <w:b w:val="0"/>
                <w:sz w:val="22"/>
              </w:rPr>
              <w:t>Form</w:t>
            </w:r>
          </w:p>
        </w:tc>
        <w:tc>
          <w:tcPr>
            <w:tcW w:type="dxa" w:w="2160"/>
            <w:vAlign w:val="center"/>
          </w:tcPr>
          <w:p>
            <w:pPr>
              <w:spacing w:before="0" w:after="40" w:line="276" w:lineRule="auto"/>
              <w:jc w:val="left"/>
            </w:pPr>
            <w:r/>
            <w:r>
              <w:rPr>
                <w:rFonts w:ascii="Calibri" w:hAnsi="Calibri"/>
                <w:b w:val="0"/>
                <w:sz w:val="22"/>
              </w:rPr>
              <w:t>folgt der Grid-Simulation oder kleiner Breite</w:t>
            </w:r>
          </w:p>
        </w:tc>
        <w:tc>
          <w:tcPr>
            <w:tcW w:type="dxa" w:w="2232"/>
            <w:vAlign w:val="center"/>
          </w:tcPr>
          <w:p>
            <w:pPr>
              <w:spacing w:before="0" w:after="40" w:line="276" w:lineRule="auto"/>
              <w:jc w:val="left"/>
            </w:pPr>
            <w:r/>
            <w:r>
              <w:rPr>
                <w:rFonts w:ascii="Calibri" w:hAnsi="Calibri"/>
                <w:b w:val="0"/>
                <w:sz w:val="22"/>
              </w:rPr>
              <w:t>automatische Umschaltung bei kleiner Breite</w:t>
            </w:r>
          </w:p>
        </w:tc>
        <w:tc>
          <w:tcPr>
            <w:tcW w:type="dxa" w:w="3240"/>
            <w:vAlign w:val="center"/>
          </w:tcPr>
          <w:p>
            <w:pPr>
              <w:spacing w:before="0" w:after="40" w:line="276" w:lineRule="auto"/>
              <w:jc w:val="left"/>
            </w:pPr>
            <w:r/>
            <w:r>
              <w:rPr>
                <w:rFonts w:ascii="Calibri" w:hAnsi="Calibri"/>
                <w:b w:val="0"/>
                <w:sz w:val="22"/>
              </w:rPr>
              <w:t>keine eigene mobile.columns-Steuerung</w:t>
            </w:r>
          </w:p>
        </w:tc>
      </w:tr>
    </w:tbl>
    <w:p>
      <w:pPr>
        <w:spacing w:before="0" w:after="120" w:line="300" w:lineRule="auto"/>
      </w:pPr>
      <w:r>
        <w:rPr>
          <w:rFonts w:ascii="Calibri" w:hAnsi="Calibri"/>
          <w:b/>
          <w:sz w:val="22"/>
        </w:rPr>
        <w:t xml:space="preserve">Hinweis: </w:t>
      </w:r>
      <w:r>
        <w:rPr>
          <w:rFonts w:ascii="Calibri" w:hAnsi="Calibri"/>
          <w:b w:val="0"/>
          <w:sz w:val="22"/>
        </w:rPr>
        <w:t>Die Entwickler-Simulation begrenzt die nutzbare Breite absichtlich auf ungef?hr 460 px, damit die Darstellung auf dem Desktop wie auf einem Handy gepr?ft werden kann.</w:t>
      </w:r>
    </w:p>
    <w:p>
      <w:pPr>
        <w:pStyle w:val="Heading1"/>
        <w:spacing w:before="360" w:after="160" w:line="264" w:lineRule="auto"/>
      </w:pPr>
      <w:r>
        <w:t>Grid-Mobile-Ansicht</w:t>
      </w:r>
    </w:p>
    <w:p>
      <w:pPr>
        <w:pStyle w:val="Heading2"/>
        <w:spacing w:before="240" w:after="120" w:line="264" w:lineRule="auto"/>
      </w:pPr>
      <w:r>
        <w:t>Vertikale Datensatzdarstellung</w:t>
      </w:r>
    </w:p>
    <w:p>
      <w:pPr>
        <w:spacing w:before="0" w:after="120" w:line="300" w:lineRule="auto"/>
      </w:pPr>
      <w:r>
        <w:rPr>
          <w:rFonts w:ascii="Calibri" w:hAnsi="Calibri"/>
          <w:b w:val="0"/>
          <w:sz w:val="22"/>
        </w:rPr>
        <w:t xml:space="preserve">F?r Grids kann die mobile Darstellung ?ber den Block </w:t>
      </w:r>
      <w:r>
        <w:rPr>
          <w:rFonts w:ascii="Calibri" w:hAnsi="Calibri"/>
          <w:b/>
          <w:sz w:val="22"/>
        </w:rPr>
        <w:t>mobile</w:t>
      </w:r>
      <w:r>
        <w:rPr>
          <w:rFonts w:ascii="Calibri" w:hAnsi="Calibri"/>
          <w:b w:val="0"/>
          <w:sz w:val="22"/>
        </w:rPr>
        <w:t xml:space="preserve"> aktiviert werden: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>'mobile' =&gt; [</w:t>
            </w:r>
          </w:p>
        </w:tc>
      </w:tr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 xml:space="preserve">    'record orientation' =&gt; 'vertical',</w:t>
            </w:r>
          </w:p>
        </w:tc>
      </w:tr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>],</w:t>
            </w:r>
          </w:p>
        </w:tc>
      </w:tr>
    </w:tbl>
    <w:p>
      <w:pPr>
        <w:pStyle w:val="ListBullet"/>
        <w:spacing w:before="0" w:after="80" w:line="300" w:lineRule="auto"/>
      </w:pPr>
      <w:r>
        <w:rPr>
          <w:rFonts w:ascii="Calibri" w:hAnsi="Calibri"/>
          <w:b w:val="0"/>
          <w:sz w:val="22"/>
        </w:rPr>
        <w:t>Datens?tze werden in der Handyansicht untereinander ausgegeben.</w:t>
      </w:r>
    </w:p>
    <w:p>
      <w:pPr>
        <w:pStyle w:val="ListBullet"/>
        <w:spacing w:before="0" w:after="80" w:line="300" w:lineRule="auto"/>
      </w:pPr>
      <w:r>
        <w:rPr>
          <w:rFonts w:ascii="Calibri" w:hAnsi="Calibri"/>
          <w:b w:val="0"/>
          <w:sz w:val="22"/>
        </w:rPr>
        <w:t>Zwischen den Datens?tzen erscheint eine Trennlinie.</w:t>
      </w:r>
    </w:p>
    <w:p>
      <w:pPr>
        <w:pStyle w:val="ListBullet"/>
        <w:spacing w:before="0" w:after="80" w:line="300" w:lineRule="auto"/>
      </w:pPr>
      <w:r>
        <w:rPr>
          <w:rFonts w:ascii="Calibri" w:hAnsi="Calibri"/>
          <w:b w:val="0"/>
          <w:sz w:val="22"/>
        </w:rPr>
        <w:t>Textwerte bleiben linksb?ndig, Zahlenwerte rechtsb?ndig.</w:t>
      </w:r>
    </w:p>
    <w:p>
      <w:pPr>
        <w:pStyle w:val="ListBullet"/>
        <w:spacing w:before="0" w:after="80" w:line="300" w:lineRule="auto"/>
      </w:pPr>
      <w:r>
        <w:rPr>
          <w:rFonts w:ascii="Calibri" w:hAnsi="Calibri"/>
          <w:b w:val="0"/>
          <w:sz w:val="22"/>
        </w:rPr>
        <w:t>Die Umschaltung gilt in der Entwickler-Simulation und im echten mobilen Lauf.</w:t>
      </w:r>
    </w:p>
    <w:p>
      <w:pPr>
        <w:pStyle w:val="Heading2"/>
        <w:spacing w:before="240" w:after="120" w:line="264" w:lineRule="auto"/>
      </w:pPr>
      <w:r>
        <w:t>Felder nur in der Handyansicht ausblenden</w:t>
      </w:r>
    </w:p>
    <w:p>
      <w:pPr>
        <w:spacing w:before="0" w:after="120" w:line="300" w:lineRule="auto"/>
      </w:pPr>
      <w:r>
        <w:rPr>
          <w:rFonts w:ascii="Calibri" w:hAnsi="Calibri"/>
          <w:b w:val="0"/>
          <w:sz w:val="22"/>
        </w:rPr>
        <w:t>Im GRID k?nnen einzelne Felder nur f?r die mobile Ansicht ausgeblendet werden: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>'mobile' =&gt; [</w:t>
            </w:r>
          </w:p>
        </w:tc>
      </w:tr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 xml:space="preserve">    'record orientation' =&gt; 'vertical',</w:t>
            </w:r>
          </w:p>
        </w:tc>
      </w:tr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 xml:space="preserve">    'columns' =&gt; [</w:t>
            </w:r>
          </w:p>
        </w:tc>
      </w:tr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 xml:space="preserve">        'externe_firma_id' =&gt; [</w:t>
            </w:r>
          </w:p>
        </w:tc>
      </w:tr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 xml:space="preserve">            'display_row' =&gt; false,</w:t>
            </w:r>
          </w:p>
        </w:tc>
      </w:tr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 xml:space="preserve">        ],</w:t>
            </w:r>
          </w:p>
        </w:tc>
      </w:tr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 xml:space="preserve">    ],</w:t>
            </w:r>
          </w:p>
        </w:tc>
      </w:tr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>],</w:t>
            </w:r>
          </w:p>
        </w:tc>
      </w:tr>
    </w:tbl>
    <w:p>
      <w:pPr>
        <w:pStyle w:val="ListBullet"/>
        <w:spacing w:before="0" w:after="80" w:line="300" w:lineRule="auto"/>
      </w:pPr>
      <w:r>
        <w:rPr>
          <w:rFonts w:ascii="Calibri" w:hAnsi="Calibri"/>
          <w:b w:val="0"/>
          <w:sz w:val="22"/>
        </w:rPr>
        <w:t>Das Feld bleibt in der Desktop-Ansicht sichtbar.</w:t>
      </w:r>
    </w:p>
    <w:p>
      <w:pPr>
        <w:pStyle w:val="ListBullet"/>
        <w:spacing w:before="0" w:after="80" w:line="300" w:lineRule="auto"/>
      </w:pPr>
      <w:r>
        <w:rPr>
          <w:rFonts w:ascii="Calibri" w:hAnsi="Calibri"/>
          <w:b w:val="0"/>
          <w:sz w:val="22"/>
        </w:rPr>
        <w:t>Das Feld wird nur in der mobilen GRID-Ansicht ausgeblendet.</w:t>
      </w:r>
    </w:p>
    <w:p>
      <w:pPr>
        <w:pStyle w:val="ListBullet"/>
        <w:spacing w:before="0" w:after="80" w:line="300" w:lineRule="auto"/>
      </w:pPr>
      <w:r>
        <w:rPr>
          <w:rFonts w:ascii="Calibri" w:hAnsi="Calibri"/>
          <w:b w:val="0"/>
          <w:sz w:val="22"/>
        </w:rPr>
        <w:t>Die Regel gilt f?r Kopfzeile, Datenzeilen und Summenzeilen des Grids.</w:t>
      </w:r>
    </w:p>
    <w:p>
      <w:pPr>
        <w:pStyle w:val="ListBullet"/>
        <w:spacing w:before="0" w:after="80" w:line="300" w:lineRule="auto"/>
      </w:pPr>
      <w:r>
        <w:rPr>
          <w:rFonts w:ascii="Calibri" w:hAnsi="Calibri"/>
          <w:b w:val="0"/>
          <w:sz w:val="22"/>
        </w:rPr>
        <w:t>Diese Funktion gilt ausschlie?lich f?r GRID.</w:t>
      </w:r>
    </w:p>
    <w:p>
      <w:pPr>
        <w:pStyle w:val="Heading2"/>
        <w:spacing w:before="240" w:after="120" w:line="264" w:lineRule="auto"/>
      </w:pPr>
      <w:r>
        <w:t>Vollst?ndiges Beispiel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>return [</w:t>
            </w:r>
          </w:p>
        </w:tc>
      </w:tr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 xml:space="preserve">    'title' =&gt; 'Ausbildungsstellen',</w:t>
            </w:r>
          </w:p>
        </w:tc>
      </w:tr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 xml:space="preserve">    'mobile' =&gt; [</w:t>
            </w:r>
          </w:p>
        </w:tc>
      </w:tr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 xml:space="preserve">        'record orientation' =&gt; 'vertical',</w:t>
            </w:r>
          </w:p>
        </w:tc>
      </w:tr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 xml:space="preserve">        'columns' =&gt; [</w:t>
            </w:r>
          </w:p>
        </w:tc>
      </w:tr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 xml:space="preserve">            'externe_firma_id' =&gt; ['display_row' =&gt; false],</w:t>
            </w:r>
          </w:p>
        </w:tc>
      </w:tr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 xml:space="preserve">            'passwort' =&gt; ['display_row' =&gt; false],</w:t>
            </w:r>
          </w:p>
        </w:tc>
      </w:tr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 xml:space="preserve">        ],</w:t>
            </w:r>
          </w:p>
        </w:tc>
      </w:tr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 xml:space="preserve">    ],</w:t>
            </w:r>
          </w:p>
        </w:tc>
      </w:tr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 xml:space="preserve">    'columns' =&gt; [</w:t>
            </w:r>
          </w:p>
        </w:tc>
      </w:tr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 xml:space="preserve">        'externe_firma_id' =&gt; ['label' =&gt; 'ID', 'type' =&gt; 'int'],</w:t>
            </w:r>
          </w:p>
        </w:tc>
      </w:tr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 xml:space="preserve">        'Name' =&gt; ['label' =&gt; 'Name', 'type' =&gt; 'text'],</w:t>
            </w:r>
          </w:p>
        </w:tc>
      </w:tr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 xml:space="preserve">        'Ort' =&gt; ['label' =&gt; 'Ort', 'type' =&gt; 'text'],</w:t>
            </w:r>
          </w:p>
        </w:tc>
      </w:tr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 xml:space="preserve">        'passwort' =&gt; ['label' =&gt; 'Passwort', 'type' =&gt; 'text'],</w:t>
            </w:r>
          </w:p>
        </w:tc>
      </w:tr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 xml:space="preserve">    ],</w:t>
            </w:r>
          </w:p>
        </w:tc>
      </w:tr>
      <w:tr>
        <w:tc>
          <w:tcPr>
            <w:tcW w:type="dxa" w:w="9072"/>
            <w:vAlign w:val="center"/>
            <w:shd w:fill="F4F6F9"/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b w:val="0"/>
                <w:sz w:val="18"/>
              </w:rPr>
              <w:t>];</w:t>
            </w:r>
          </w:p>
        </w:tc>
      </w:tr>
    </w:tbl>
    <w:p>
      <w:pPr>
        <w:pStyle w:val="Heading1"/>
        <w:spacing w:before="360" w:after="160" w:line="264" w:lineRule="auto"/>
      </w:pPr>
      <w:r>
        <w:t>Form-Mobile-Ansicht</w:t>
      </w:r>
    </w:p>
    <w:p>
      <w:pPr>
        <w:pStyle w:val="ListBullet"/>
        <w:spacing w:before="0" w:after="80" w:line="300" w:lineRule="auto"/>
      </w:pPr>
      <w:r>
        <w:rPr>
          <w:rFonts w:ascii="Calibri" w:hAnsi="Calibri"/>
          <w:b w:val="0"/>
          <w:sz w:val="22"/>
        </w:rPr>
        <w:t>Felder werden einspaltig dargestellt.</w:t>
      </w:r>
    </w:p>
    <w:p>
      <w:pPr>
        <w:pStyle w:val="ListBullet"/>
        <w:spacing w:before="0" w:after="80" w:line="300" w:lineRule="auto"/>
      </w:pPr>
      <w:r>
        <w:rPr>
          <w:rFonts w:ascii="Calibri" w:hAnsi="Calibri"/>
          <w:b w:val="0"/>
          <w:sz w:val="22"/>
        </w:rPr>
        <w:t>Labels stehen oberhalb der Eingaben.</w:t>
      </w:r>
    </w:p>
    <w:p>
      <w:pPr>
        <w:pStyle w:val="ListBullet"/>
        <w:spacing w:before="0" w:after="80" w:line="300" w:lineRule="auto"/>
      </w:pPr>
      <w:r>
        <w:rPr>
          <w:rFonts w:ascii="Calibri" w:hAnsi="Calibri"/>
          <w:b w:val="0"/>
          <w:sz w:val="22"/>
        </w:rPr>
        <w:t>Eingabefelder nutzen die volle Breite.</w:t>
      </w:r>
    </w:p>
    <w:p>
      <w:pPr>
        <w:pStyle w:val="ListBullet"/>
        <w:spacing w:before="0" w:after="80" w:line="300" w:lineRule="auto"/>
      </w:pPr>
      <w:r>
        <w:rPr>
          <w:rFonts w:ascii="Calibri" w:hAnsi="Calibri"/>
          <w:b w:val="0"/>
          <w:sz w:val="22"/>
        </w:rPr>
        <w:t>Pflichtfelder behalten ihre Kennzeichnung.</w:t>
      </w:r>
    </w:p>
    <w:p>
      <w:pPr>
        <w:pStyle w:val="ListBullet"/>
        <w:spacing w:before="0" w:after="80" w:line="300" w:lineRule="auto"/>
      </w:pPr>
      <w:r>
        <w:rPr>
          <w:rFonts w:ascii="Calibri" w:hAnsi="Calibri"/>
          <w:b w:val="0"/>
          <w:sz w:val="22"/>
        </w:rPr>
        <w:t>Die Formularansicht wird im Wirkbetrieb automatisch bei kleiner Breite aktiv.</w:t>
      </w:r>
    </w:p>
    <w:p>
      <w:pPr>
        <w:pStyle w:val="Heading1"/>
        <w:spacing w:before="360" w:after="160" w:line="264" w:lineRule="auto"/>
      </w:pPr>
      <w:r>
        <w:t>Wichtige Abgrenzung</w:t>
      </w:r>
    </w:p>
    <w:p>
      <w:pPr>
        <w:pStyle w:val="ListBullet"/>
        <w:spacing w:before="0" w:after="80" w:line="300" w:lineRule="auto"/>
      </w:pPr>
      <w:r>
        <w:rPr>
          <w:rFonts w:ascii="Calibri" w:hAnsi="Calibri"/>
          <w:b w:val="0"/>
          <w:sz w:val="22"/>
        </w:rPr>
        <w:t>mobile.columns.&lt;feld&gt;.display_row gilt nur f?r GRID.</w:t>
      </w:r>
    </w:p>
    <w:p>
      <w:pPr>
        <w:pStyle w:val="ListBullet"/>
        <w:spacing w:before="0" w:after="80" w:line="300" w:lineRule="auto"/>
      </w:pPr>
      <w:r>
        <w:rPr>
          <w:rFonts w:ascii="Calibri" w:hAnsi="Calibri"/>
          <w:b w:val="0"/>
          <w:sz w:val="22"/>
        </w:rPr>
        <w:t>Die Regel hat keine Wirkung auf FORM, show_form.php, egrid oder andere Runner.</w:t>
      </w:r>
    </w:p>
    <w:p>
      <w:pPr>
        <w:pStyle w:val="ListBullet"/>
        <w:spacing w:before="0" w:after="80" w:line="300" w:lineRule="auto"/>
      </w:pPr>
      <w:r>
        <w:rPr>
          <w:rFonts w:ascii="Calibri" w:hAnsi="Calibri"/>
          <w:b w:val="0"/>
          <w:sz w:val="22"/>
        </w:rPr>
        <w:t>Felder sollen nicht ?ber row_display = false abgeschaltet werden, wenn sie nur mobil verschwinden sollen.</w:t>
      </w:r>
    </w:p>
    <w:p>
      <w:pPr>
        <w:pStyle w:val="Heading1"/>
        <w:spacing w:before="360" w:after="160" w:line="264" w:lineRule="auto"/>
      </w:pPr>
      <w:r>
        <w:t>Technischer Stand</w:t>
      </w:r>
    </w:p>
    <w:p>
      <w:pPr>
        <w:pStyle w:val="ListBullet"/>
        <w:spacing w:before="0" w:after="80" w:line="300" w:lineRule="auto"/>
      </w:pPr>
      <w:r>
        <w:rPr>
          <w:rFonts w:ascii="Calibri" w:hAnsi="Calibri"/>
          <w:b w:val="0"/>
          <w:sz w:val="22"/>
        </w:rPr>
        <w:t>GRID: CSS-Umschaltung f?r echte mobile Viewports und zus?tzliche Entwickler-Simulation.</w:t>
      </w:r>
    </w:p>
    <w:p>
      <w:pPr>
        <w:pStyle w:val="ListBullet"/>
        <w:spacing w:before="0" w:after="80" w:line="300" w:lineRule="auto"/>
      </w:pPr>
      <w:r>
        <w:rPr>
          <w:rFonts w:ascii="Calibri" w:hAnsi="Calibri"/>
          <w:b w:val="0"/>
          <w:sz w:val="22"/>
        </w:rPr>
        <w:t>FORM: CSS-Umschaltung f?r echte mobile Viewports und zus?tzliche Entwickler-Simulation.</w:t>
      </w:r>
    </w:p>
    <w:p>
      <w:pPr>
        <w:pStyle w:val="ListBullet"/>
        <w:spacing w:before="0" w:after="80" w:line="300" w:lineRule="auto"/>
      </w:pPr>
      <w:r>
        <w:rPr>
          <w:rFonts w:ascii="Calibri" w:hAnsi="Calibri"/>
          <w:b w:val="0"/>
          <w:sz w:val="22"/>
        </w:rPr>
        <w:t>Feldweise Mobile-Ausblendung: nur im GRID.</w:t>
      </w:r>
    </w:p>
    <w:sectPr w:rsidR="00FC693F" w:rsidRPr="0006063C" w:rsidSect="00034616">
      <w:footerReference w:type="default" r:id="rId9"/>
      <w:head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Calibri" w:hAnsi="Calibri"/>
        <w:sz w:val="18"/>
      </w:rPr>
      <w:t>MOSAIC Mobile Ansichten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rPr>
        <w:rFonts w:ascii="Calibri" w:hAnsi="Calibri"/>
        <w:color w:val="555555"/>
        <w:sz w:val="18"/>
      </w:rPr>
      <w:t>ISS-MOSAIC Entwicklerdokumentation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